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ADB84" w14:textId="635BF70E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14EE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14EE4">
        <w:rPr>
          <w:rFonts w:ascii="Corbel" w:hAnsi="Corbel"/>
          <w:bCs/>
          <w:i/>
        </w:rPr>
        <w:t>25</w:t>
      </w:r>
    </w:p>
    <w:p w14:paraId="59345EA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91FDE58" w14:textId="43734EE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F7E4C">
        <w:rPr>
          <w:rFonts w:ascii="Corbel" w:hAnsi="Corbel"/>
          <w:b/>
          <w:smallCaps/>
          <w:sz w:val="24"/>
          <w:szCs w:val="24"/>
        </w:rPr>
        <w:t>202</w:t>
      </w:r>
      <w:r w:rsidR="0080222B">
        <w:rPr>
          <w:rFonts w:ascii="Corbel" w:hAnsi="Corbel"/>
          <w:b/>
          <w:smallCaps/>
          <w:sz w:val="24"/>
          <w:szCs w:val="24"/>
        </w:rPr>
        <w:t>6</w:t>
      </w:r>
      <w:r w:rsidR="005F7E4C">
        <w:rPr>
          <w:rFonts w:ascii="Corbel" w:hAnsi="Corbel"/>
          <w:b/>
          <w:smallCaps/>
          <w:sz w:val="24"/>
          <w:szCs w:val="24"/>
        </w:rPr>
        <w:t>- 202</w:t>
      </w:r>
      <w:r w:rsidR="0080222B">
        <w:rPr>
          <w:rFonts w:ascii="Corbel" w:hAnsi="Corbel"/>
          <w:b/>
          <w:smallCaps/>
          <w:sz w:val="24"/>
          <w:szCs w:val="24"/>
        </w:rPr>
        <w:t>9</w:t>
      </w:r>
    </w:p>
    <w:p w14:paraId="66A1C03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657ED8C" w14:textId="46636F9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D1116">
        <w:rPr>
          <w:rFonts w:ascii="Corbel" w:hAnsi="Corbel"/>
          <w:sz w:val="20"/>
          <w:szCs w:val="20"/>
        </w:rPr>
        <w:t>ok akademicki 20</w:t>
      </w:r>
      <w:r w:rsidR="00E97BC8">
        <w:rPr>
          <w:rFonts w:ascii="Corbel" w:hAnsi="Corbel"/>
          <w:sz w:val="20"/>
          <w:szCs w:val="20"/>
        </w:rPr>
        <w:t>2</w:t>
      </w:r>
      <w:r w:rsidR="0080222B">
        <w:rPr>
          <w:rFonts w:ascii="Corbel" w:hAnsi="Corbel"/>
          <w:sz w:val="20"/>
          <w:szCs w:val="20"/>
        </w:rPr>
        <w:t>7</w:t>
      </w:r>
      <w:r w:rsidR="001176FF">
        <w:rPr>
          <w:rFonts w:ascii="Corbel" w:hAnsi="Corbel"/>
          <w:sz w:val="20"/>
          <w:szCs w:val="20"/>
        </w:rPr>
        <w:t>/202</w:t>
      </w:r>
      <w:r w:rsidR="0080222B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5640FF7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94FF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C0C55D" w14:textId="77777777" w:rsidTr="00D6720E">
        <w:tc>
          <w:tcPr>
            <w:tcW w:w="2694" w:type="dxa"/>
            <w:vAlign w:val="center"/>
          </w:tcPr>
          <w:p w14:paraId="6D095D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54F828" w14:textId="77777777" w:rsidR="0085747A" w:rsidRPr="00C57755" w:rsidRDefault="009D11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57755">
              <w:rPr>
                <w:rFonts w:ascii="Corbel" w:hAnsi="Corbel"/>
                <w:sz w:val="24"/>
                <w:szCs w:val="24"/>
              </w:rPr>
              <w:t>Diagnostyka pedagogiczna</w:t>
            </w:r>
          </w:p>
        </w:tc>
      </w:tr>
      <w:tr w:rsidR="0085747A" w:rsidRPr="009C54AE" w14:paraId="7BED5124" w14:textId="77777777" w:rsidTr="00D6720E">
        <w:tc>
          <w:tcPr>
            <w:tcW w:w="2694" w:type="dxa"/>
            <w:vAlign w:val="center"/>
          </w:tcPr>
          <w:p w14:paraId="6F6048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C6FD3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F1DE8CF" w14:textId="77777777" w:rsidTr="00D6720E">
        <w:tc>
          <w:tcPr>
            <w:tcW w:w="2694" w:type="dxa"/>
            <w:vAlign w:val="center"/>
          </w:tcPr>
          <w:p w14:paraId="5A4EBF5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A0EA6B3" w14:textId="6D13D876" w:rsidR="0085747A" w:rsidRPr="009C54AE" w:rsidRDefault="005F7E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FE31113" w14:textId="77777777" w:rsidTr="00D6720E">
        <w:tc>
          <w:tcPr>
            <w:tcW w:w="2694" w:type="dxa"/>
            <w:vAlign w:val="center"/>
          </w:tcPr>
          <w:p w14:paraId="797927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CBB88" w14:textId="659198C3" w:rsidR="0085747A" w:rsidRPr="009C54AE" w:rsidRDefault="00CC0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06202B4" w14:textId="77777777" w:rsidTr="00D6720E">
        <w:tc>
          <w:tcPr>
            <w:tcW w:w="2694" w:type="dxa"/>
            <w:vAlign w:val="center"/>
          </w:tcPr>
          <w:p w14:paraId="1512B0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F74014" w14:textId="77777777" w:rsidR="0085747A" w:rsidRPr="00C57755" w:rsidRDefault="00C57755" w:rsidP="009C54AE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66D42480" w14:textId="77777777" w:rsidTr="00D6720E">
        <w:tc>
          <w:tcPr>
            <w:tcW w:w="2694" w:type="dxa"/>
            <w:vAlign w:val="center"/>
          </w:tcPr>
          <w:p w14:paraId="1B0E792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4A84C5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4797FDC6" w14:textId="77777777" w:rsidTr="00D6720E">
        <w:tc>
          <w:tcPr>
            <w:tcW w:w="2694" w:type="dxa"/>
            <w:vAlign w:val="center"/>
          </w:tcPr>
          <w:p w14:paraId="73891F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86E1F9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683086CE" w14:textId="77777777" w:rsidTr="00D6720E">
        <w:tc>
          <w:tcPr>
            <w:tcW w:w="2694" w:type="dxa"/>
            <w:vAlign w:val="center"/>
          </w:tcPr>
          <w:p w14:paraId="2CEF79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173A9D" w14:textId="77777777" w:rsidR="0085747A" w:rsidRPr="009C54AE" w:rsidRDefault="00A51B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1116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431039CD" w14:textId="77777777" w:rsidTr="00D6720E">
        <w:tc>
          <w:tcPr>
            <w:tcW w:w="2694" w:type="dxa"/>
            <w:vAlign w:val="center"/>
          </w:tcPr>
          <w:p w14:paraId="28B06A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FB058A" w14:textId="77777777" w:rsidR="0085747A" w:rsidRPr="009C54AE" w:rsidRDefault="00A51B7A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i 4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85747A" w:rsidRPr="009C54AE" w14:paraId="103A2C1E" w14:textId="77777777" w:rsidTr="00D6720E">
        <w:tc>
          <w:tcPr>
            <w:tcW w:w="2694" w:type="dxa"/>
            <w:vAlign w:val="center"/>
          </w:tcPr>
          <w:p w14:paraId="60864F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B52ADD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45AC84F" w14:textId="77777777" w:rsidTr="00D6720E">
        <w:tc>
          <w:tcPr>
            <w:tcW w:w="2694" w:type="dxa"/>
            <w:vAlign w:val="center"/>
          </w:tcPr>
          <w:p w14:paraId="22BB277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E67673" w14:textId="77777777" w:rsidR="00923D7D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720E" w:rsidRPr="009C54AE" w14:paraId="5CED94AC" w14:textId="77777777" w:rsidTr="00D6720E">
        <w:tc>
          <w:tcPr>
            <w:tcW w:w="2694" w:type="dxa"/>
            <w:vAlign w:val="center"/>
          </w:tcPr>
          <w:p w14:paraId="49C350D2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0070A0" w14:textId="77777777" w:rsidR="00D6720E" w:rsidRPr="009C54AE" w:rsidRDefault="00D6720E" w:rsidP="00D67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 hab. Urszula Gruca-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D6720E" w:rsidRPr="009C54AE" w14:paraId="6DF8A4A4" w14:textId="77777777" w:rsidTr="00D6720E">
        <w:tc>
          <w:tcPr>
            <w:tcW w:w="2694" w:type="dxa"/>
            <w:vAlign w:val="center"/>
          </w:tcPr>
          <w:p w14:paraId="216D6F91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5DC26C" w14:textId="77777777" w:rsidR="00D6720E" w:rsidRPr="009C54AE" w:rsidRDefault="00D6720E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6D107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21AC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ED47A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E275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FFADDD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92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19F4C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42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10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C4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3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57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1C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60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5B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E8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257780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6F9" w14:textId="6F9AE944" w:rsidR="00015B8F" w:rsidRPr="009C54AE" w:rsidRDefault="00A51B7A" w:rsidP="00C749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572" w14:textId="6942E0E2" w:rsidR="00015B8F" w:rsidRPr="009C54AE" w:rsidRDefault="00E97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7231" w14:textId="60F05F10" w:rsidR="00015B8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C4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D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60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7E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2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8B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12D0" w14:textId="2AA76726" w:rsidR="00015B8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5E65A74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C70" w14:textId="14E350AE" w:rsidR="0030395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21DC" w14:textId="19E03017" w:rsidR="0030395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15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7A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08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891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9D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CB4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4DA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672B" w14:textId="48A1A378" w:rsidR="0030395F" w:rsidRPr="009C54AE" w:rsidRDefault="00C749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CE18C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99F5B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7462E4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02B6DE" w14:textId="77777777" w:rsidR="0085747A" w:rsidRPr="008302FB" w:rsidRDefault="008302FB" w:rsidP="008302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2E4E2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79BA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F9D217" w14:textId="1483105A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3170EDC" w14:textId="7F831A67" w:rsidR="00CC0B65" w:rsidRPr="009C54AE" w:rsidRDefault="00CC0B6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Egzamin</w:t>
      </w:r>
    </w:p>
    <w:p w14:paraId="0AFD6BC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CD70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2518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B61851" w14:textId="77777777" w:rsidTr="00745302">
        <w:tc>
          <w:tcPr>
            <w:tcW w:w="9670" w:type="dxa"/>
          </w:tcPr>
          <w:p w14:paraId="04AE2400" w14:textId="77777777" w:rsidR="0085747A" w:rsidRPr="008302FB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7A7CED2" w14:textId="77777777" w:rsidR="0085747A" w:rsidRPr="008302FB" w:rsidRDefault="00D672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02FB">
              <w:rPr>
                <w:rFonts w:ascii="Corbel" w:hAnsi="Corbel"/>
                <w:b w:val="0"/>
                <w:smallCaps w:val="0"/>
                <w:szCs w:val="24"/>
              </w:rPr>
              <w:t>Zaliczenie zajęć z przedmiotów: wprowadzenie do pedagogiki, pedagogika rodziny</w:t>
            </w:r>
            <w:r w:rsidR="008302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CFC6F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1024E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6591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853FA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8E8827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6723224" w14:textId="77777777" w:rsidTr="00923D7D">
        <w:tc>
          <w:tcPr>
            <w:tcW w:w="851" w:type="dxa"/>
            <w:vAlign w:val="center"/>
          </w:tcPr>
          <w:p w14:paraId="6AE33A3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3E633F" w14:textId="77777777" w:rsidR="0085747A" w:rsidRPr="009C54A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hAnsi="Corbel" w:cs="Calibri"/>
                <w:b w:val="0"/>
                <w:sz w:val="24"/>
                <w:szCs w:val="24"/>
              </w:rPr>
              <w:t>Zapoznanie studentów z podstawowymi zasadami projektowania i przeprowadzania badań diagnostycznych w pedagogice, metodami, technikami i narzędziami wykorzystywanymi w diagnozowaniu pedagogicznym w oparciu o teoretyczne założenia działalności diagnostycznej z uwzględnieniem determinantów jej przebiegu.</w:t>
            </w:r>
          </w:p>
        </w:tc>
      </w:tr>
      <w:tr w:rsidR="0085747A" w:rsidRPr="009C54AE" w14:paraId="600EAA0E" w14:textId="77777777" w:rsidTr="00923D7D">
        <w:tc>
          <w:tcPr>
            <w:tcW w:w="851" w:type="dxa"/>
            <w:vAlign w:val="center"/>
          </w:tcPr>
          <w:p w14:paraId="55FA6924" w14:textId="77777777" w:rsidR="0085747A" w:rsidRPr="009C54AE" w:rsidRDefault="00D6720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A070A9" w14:textId="77777777" w:rsidR="0085747A" w:rsidRPr="00D6720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6720E">
              <w:rPr>
                <w:rFonts w:ascii="Corbel" w:hAnsi="Corbel"/>
                <w:b w:val="0"/>
                <w:sz w:val="24"/>
                <w:szCs w:val="24"/>
              </w:rPr>
              <w:t>Wyposażenie studentów w umiejętności diagnozowania i interpretacji danych uzyskanych z badań oraz projektowania pedagogicznego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6720E">
              <w:rPr>
                <w:rFonts w:ascii="Corbel" w:hAnsi="Corbel"/>
                <w:b w:val="0"/>
                <w:sz w:val="24"/>
                <w:szCs w:val="24"/>
              </w:rPr>
              <w:t>zachowaniem  profesjonalnych postaw etyczno-moralnych.</w:t>
            </w:r>
          </w:p>
        </w:tc>
      </w:tr>
      <w:tr w:rsidR="0085747A" w:rsidRPr="009C54AE" w14:paraId="329AEB95" w14:textId="77777777" w:rsidTr="00923D7D">
        <w:tc>
          <w:tcPr>
            <w:tcW w:w="851" w:type="dxa"/>
            <w:vAlign w:val="center"/>
          </w:tcPr>
          <w:p w14:paraId="2D9ED0CD" w14:textId="77777777" w:rsidR="0085747A" w:rsidRPr="009C54AE" w:rsidRDefault="00D6720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0BD20AA" w14:textId="77777777" w:rsidR="0085747A" w:rsidRPr="009C54AE" w:rsidRDefault="008723EC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Przygotowanie do prawidłowego sposobu gromadzenia dokumentacji z przebiegu procesu diagnostycznego, do współpracy z instytucjami pomocowymi i zespołami </w:t>
            </w:r>
            <w:proofErr w:type="spellStart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>interdycyplinarnymi</w:t>
            </w:r>
            <w:proofErr w:type="spellEnd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 oraz do samorozwoju.</w:t>
            </w:r>
          </w:p>
        </w:tc>
      </w:tr>
    </w:tbl>
    <w:p w14:paraId="7C4C74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0E82B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3B9000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9939BB5" w14:textId="77777777" w:rsidTr="00DB1E3A">
        <w:tc>
          <w:tcPr>
            <w:tcW w:w="1681" w:type="dxa"/>
            <w:vAlign w:val="center"/>
          </w:tcPr>
          <w:p w14:paraId="1B4378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80BABF" w14:textId="77777777" w:rsidR="00CC0B6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r w:rsidR="00CC0B6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680B298" w14:textId="4053D9FF" w:rsidR="0085747A" w:rsidRPr="009C54AE" w:rsidRDefault="00CC0B6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5B22E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125031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700C" w:rsidRPr="009C54AE" w14:paraId="4D64626C" w14:textId="77777777" w:rsidTr="00DB1E3A">
        <w:tc>
          <w:tcPr>
            <w:tcW w:w="1681" w:type="dxa"/>
          </w:tcPr>
          <w:p w14:paraId="1EC92980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649D690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Wymieni i scharakteryzuje metody, techniki i narzędzia badawcze wykorzystywane w badaniach pedagogicznych</w:t>
            </w:r>
            <w:r w:rsidR="00D93843" w:rsidRPr="00392F6A"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</w:tcPr>
          <w:p w14:paraId="79B91B97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C700C" w:rsidRPr="009C54AE" w14:paraId="76BD06FD" w14:textId="77777777" w:rsidTr="00DB1E3A">
        <w:tc>
          <w:tcPr>
            <w:tcW w:w="1681" w:type="dxa"/>
          </w:tcPr>
          <w:p w14:paraId="1F2098B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090336C" w14:textId="77777777" w:rsidR="007C700C" w:rsidRPr="00392F6A" w:rsidRDefault="00B6423E" w:rsidP="00D93843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Opisze</w:t>
            </w:r>
            <w:r w:rsidR="007C700C" w:rsidRPr="00392F6A">
              <w:rPr>
                <w:rFonts w:ascii="Corbel" w:hAnsi="Corbel" w:cs="Times New Roman"/>
              </w:rPr>
              <w:t xml:space="preserve"> diagnostyczne wskaźniki prawidłowo funkcjonujących</w:t>
            </w:r>
            <w:r w:rsidRPr="00392F6A">
              <w:rPr>
                <w:rFonts w:ascii="Corbel" w:hAnsi="Corbel" w:cs="Times New Roman"/>
              </w:rPr>
              <w:t xml:space="preserve"> środowisk wychowawczych i </w:t>
            </w:r>
            <w:r w:rsidR="00D93843" w:rsidRPr="00392F6A">
              <w:rPr>
                <w:rFonts w:ascii="Corbel" w:hAnsi="Corbel" w:cs="Times New Roman"/>
              </w:rPr>
              <w:t>wskaże</w:t>
            </w:r>
            <w:r w:rsidR="007C700C" w:rsidRPr="00392F6A">
              <w:rPr>
                <w:rFonts w:ascii="Corbel" w:hAnsi="Corbel" w:cs="Times New Roman"/>
              </w:rPr>
              <w:t xml:space="preserve"> różnice pomiędzy normą a dysfunkcjonalnością.</w:t>
            </w:r>
          </w:p>
        </w:tc>
        <w:tc>
          <w:tcPr>
            <w:tcW w:w="1865" w:type="dxa"/>
          </w:tcPr>
          <w:p w14:paraId="771188E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C700C" w:rsidRPr="009C54AE" w14:paraId="0CDC3DE0" w14:textId="77777777" w:rsidTr="00DB1E3A">
        <w:tc>
          <w:tcPr>
            <w:tcW w:w="1681" w:type="dxa"/>
          </w:tcPr>
          <w:p w14:paraId="4CC1FD70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9249052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Wymieni i opisze wskaźniki diagnostyczne zaburzeń, niepowodzeń edukacyjnych i nieprawidłowości w zachowaniu uczestników procesów edukacyjnych oraz deprywacji potrzeb.  </w:t>
            </w:r>
          </w:p>
        </w:tc>
        <w:tc>
          <w:tcPr>
            <w:tcW w:w="1865" w:type="dxa"/>
          </w:tcPr>
          <w:p w14:paraId="1AC1837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C700C" w:rsidRPr="009C54AE" w14:paraId="5818422F" w14:textId="77777777" w:rsidTr="00DB1E3A">
        <w:tc>
          <w:tcPr>
            <w:tcW w:w="1681" w:type="dxa"/>
          </w:tcPr>
          <w:p w14:paraId="783E7A36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FE36088" w14:textId="77777777" w:rsidR="007C700C" w:rsidRPr="00392F6A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Prawidłowo </w:t>
            </w:r>
            <w:r w:rsidR="00B6423E" w:rsidRPr="00392F6A">
              <w:rPr>
                <w:rFonts w:ascii="Corbel" w:hAnsi="Corbel" w:cs="Times New Roman"/>
              </w:rPr>
              <w:t>z</w:t>
            </w:r>
            <w:r w:rsidRPr="00392F6A">
              <w:rPr>
                <w:rFonts w:ascii="Corbel" w:hAnsi="Corbel" w:cs="Times New Roman"/>
              </w:rPr>
              <w:t>interpretuje wybrane przykłady badań diagnostycznych, zaprojektuje i zrealizuje badania diagnostyczne w postaci studium indywidualnego przypadku, zinterpretuje wyniki i sformułuje wnioski.</w:t>
            </w:r>
          </w:p>
        </w:tc>
        <w:tc>
          <w:tcPr>
            <w:tcW w:w="1865" w:type="dxa"/>
          </w:tcPr>
          <w:p w14:paraId="20FAFF13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C700C" w:rsidRPr="009C54AE" w14:paraId="7B762D81" w14:textId="77777777" w:rsidTr="00DB1E3A">
        <w:tc>
          <w:tcPr>
            <w:tcW w:w="1681" w:type="dxa"/>
          </w:tcPr>
          <w:p w14:paraId="35AFED73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9352F97" w14:textId="77777777" w:rsidR="007C700C" w:rsidRPr="00436C87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Dokona ewaluacji i oceny przeprowadzonego studium przypadku .</w:t>
            </w:r>
          </w:p>
        </w:tc>
        <w:tc>
          <w:tcPr>
            <w:tcW w:w="1865" w:type="dxa"/>
          </w:tcPr>
          <w:p w14:paraId="486F9364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C700C" w:rsidRPr="009C54AE" w14:paraId="46520172" w14:textId="77777777" w:rsidTr="00DB1E3A">
        <w:tc>
          <w:tcPr>
            <w:tcW w:w="1681" w:type="dxa"/>
          </w:tcPr>
          <w:p w14:paraId="7FBCA75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036BDF91" w14:textId="77777777" w:rsidR="007C700C" w:rsidRPr="009A6A28" w:rsidRDefault="00392F6A" w:rsidP="00392F6A">
            <w:pPr>
              <w:pStyle w:val="Default"/>
              <w:jc w:val="both"/>
              <w:rPr>
                <w:rFonts w:ascii="Corbel" w:hAnsi="Corbel" w:cs="Calibri"/>
                <w:color w:val="auto"/>
              </w:rPr>
            </w:pPr>
            <w:r w:rsidRPr="009A6A28">
              <w:rPr>
                <w:rFonts w:ascii="Corbel" w:hAnsi="Corbel" w:cs="Calibri"/>
                <w:color w:val="auto"/>
              </w:rPr>
              <w:t>Przeanalizuje znaczenie badań diagnostycznych dla rozwoju środowisk społecznych, opisze możliwość ich wykorzystan</w:t>
            </w:r>
            <w:r w:rsidR="009A6A28" w:rsidRPr="009A6A28">
              <w:rPr>
                <w:rFonts w:ascii="Corbel" w:hAnsi="Corbel" w:cs="Calibri"/>
                <w:color w:val="auto"/>
              </w:rPr>
              <w:t>i</w:t>
            </w:r>
            <w:r w:rsidRPr="009A6A28">
              <w:rPr>
                <w:rFonts w:ascii="Corbel" w:hAnsi="Corbel" w:cs="Calibri"/>
                <w:color w:val="auto"/>
              </w:rPr>
              <w:t>a w praktyce.</w:t>
            </w:r>
          </w:p>
        </w:tc>
        <w:tc>
          <w:tcPr>
            <w:tcW w:w="1865" w:type="dxa"/>
          </w:tcPr>
          <w:p w14:paraId="5C6C6B0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F6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6423E" w:rsidRPr="00392F6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30E44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6538B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3E644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99EBC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3B1AE9" w14:textId="77777777" w:rsidTr="008723EC">
        <w:tc>
          <w:tcPr>
            <w:tcW w:w="9520" w:type="dxa"/>
          </w:tcPr>
          <w:p w14:paraId="3EF7386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23EC" w:rsidRPr="009C54AE" w14:paraId="1EC63DBD" w14:textId="77777777" w:rsidTr="008723EC">
        <w:tc>
          <w:tcPr>
            <w:tcW w:w="9520" w:type="dxa"/>
          </w:tcPr>
          <w:p w14:paraId="4F843A87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Semestr pierwszy: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Pojęcia związane z procesem diagnostycznym, sposoby diagnozowania, </w:t>
            </w:r>
            <w:r w:rsidRPr="00041BA1">
              <w:rPr>
                <w:rFonts w:ascii="Corbel" w:hAnsi="Corbel"/>
                <w:sz w:val="24"/>
                <w:szCs w:val="24"/>
              </w:rPr>
              <w:lastRenderedPageBreak/>
              <w:t>zakres i ogólne etapy postępowania diagnostycznego.</w:t>
            </w:r>
          </w:p>
        </w:tc>
      </w:tr>
      <w:tr w:rsidR="008723EC" w:rsidRPr="009C54AE" w14:paraId="18A016F9" w14:textId="77777777" w:rsidTr="008723EC">
        <w:tc>
          <w:tcPr>
            <w:tcW w:w="9520" w:type="dxa"/>
          </w:tcPr>
          <w:p w14:paraId="363B3654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lastRenderedPageBreak/>
              <w:t>Cechy diagnostyczne przedmiotów, typy diagnoz, rodzaje i metody d</w:t>
            </w:r>
            <w:r>
              <w:rPr>
                <w:rFonts w:ascii="Corbel" w:hAnsi="Corbel"/>
                <w:sz w:val="24"/>
                <w:szCs w:val="24"/>
              </w:rPr>
              <w:t>obrej diagnozy.   Uwarunkowania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procesu diagnostycznego.</w:t>
            </w:r>
          </w:p>
        </w:tc>
      </w:tr>
      <w:tr w:rsidR="008723EC" w:rsidRPr="009C54AE" w14:paraId="5C9F92BF" w14:textId="77777777" w:rsidTr="008723EC">
        <w:tc>
          <w:tcPr>
            <w:tcW w:w="9520" w:type="dxa"/>
          </w:tcPr>
          <w:p w14:paraId="509E1BDB" w14:textId="7E8C7FA2" w:rsidR="008723EC" w:rsidRPr="00041BA1" w:rsidRDefault="00326F55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potrzeb w teorii i praktyce pedagogicznej</w:t>
            </w:r>
            <w:r w:rsidR="00BD103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26F55" w:rsidRPr="009C54AE" w14:paraId="1BE7636E" w14:textId="77777777" w:rsidTr="008723EC">
        <w:tc>
          <w:tcPr>
            <w:tcW w:w="9520" w:type="dxa"/>
          </w:tcPr>
          <w:p w14:paraId="70CDA2B1" w14:textId="4332A2D8" w:rsidR="00326F55" w:rsidRPr="00041BA1" w:rsidRDefault="00326F55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Studium indywidualnych przypadków – opis i przykłady.</w:t>
            </w:r>
          </w:p>
        </w:tc>
      </w:tr>
      <w:tr w:rsidR="00326F55" w:rsidRPr="009C54AE" w14:paraId="62BD70A2" w14:textId="77777777" w:rsidTr="008723EC">
        <w:tc>
          <w:tcPr>
            <w:tcW w:w="9520" w:type="dxa"/>
          </w:tcPr>
          <w:p w14:paraId="16DE21A5" w14:textId="4F80E14E" w:rsidR="00326F55" w:rsidRPr="00041BA1" w:rsidRDefault="00326F55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Metody, techniki i narzędzia wykorzystywane w diagnozowaniu pedagogicznym.</w:t>
            </w:r>
          </w:p>
        </w:tc>
      </w:tr>
      <w:tr w:rsidR="00326F55" w:rsidRPr="009C54AE" w14:paraId="71C76ECF" w14:textId="77777777" w:rsidTr="008723EC">
        <w:tc>
          <w:tcPr>
            <w:tcW w:w="9520" w:type="dxa"/>
          </w:tcPr>
          <w:p w14:paraId="1896F1D0" w14:textId="40835E20" w:rsidR="00326F55" w:rsidRPr="00041BA1" w:rsidRDefault="00BD1036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strategie d</w:t>
            </w:r>
            <w:r w:rsidR="00326F55" w:rsidRPr="00041BA1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="00326F55" w:rsidRPr="00041BA1">
              <w:rPr>
                <w:rFonts w:ascii="Corbel" w:hAnsi="Corbel"/>
                <w:sz w:val="24"/>
                <w:szCs w:val="24"/>
              </w:rPr>
              <w:t xml:space="preserve"> środowiska wychowawczego rodziny</w:t>
            </w:r>
            <w:r w:rsidR="00326F55">
              <w:rPr>
                <w:rFonts w:ascii="Corbel" w:hAnsi="Corbel"/>
                <w:sz w:val="24"/>
                <w:szCs w:val="24"/>
              </w:rPr>
              <w:t xml:space="preserve"> i szkoły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326F5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przykłady narzędzi</w:t>
            </w:r>
            <w:r w:rsidR="00943FBF">
              <w:rPr>
                <w:rFonts w:ascii="Corbel" w:hAnsi="Corbel"/>
                <w:sz w:val="24"/>
                <w:szCs w:val="24"/>
              </w:rPr>
              <w:t xml:space="preserve"> własnych stosowanych w pracy pedagoga.</w:t>
            </w:r>
          </w:p>
        </w:tc>
      </w:tr>
      <w:tr w:rsidR="00326F55" w:rsidRPr="009C54AE" w14:paraId="23CF10C2" w14:textId="77777777" w:rsidTr="008723EC">
        <w:tc>
          <w:tcPr>
            <w:tcW w:w="9520" w:type="dxa"/>
          </w:tcPr>
          <w:p w14:paraId="0AF2E886" w14:textId="7644814A" w:rsidR="00326F55" w:rsidRPr="00041BA1" w:rsidRDefault="00BD1036" w:rsidP="00326F5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</w:t>
            </w:r>
            <w:r w:rsidRPr="00041BA1">
              <w:rPr>
                <w:rFonts w:ascii="Corbel" w:hAnsi="Corbel"/>
                <w:sz w:val="24"/>
                <w:szCs w:val="24"/>
              </w:rPr>
              <w:t>niedostosowania społecznego i zagrożenia nie</w:t>
            </w:r>
            <w:r>
              <w:rPr>
                <w:rFonts w:ascii="Corbel" w:hAnsi="Corbel"/>
                <w:sz w:val="24"/>
                <w:szCs w:val="24"/>
              </w:rPr>
              <w:t>dostosowaniem oraz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trudności wychowawczych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F059B8">
              <w:rPr>
                <w:rFonts w:ascii="Corbel" w:hAnsi="Corbel"/>
                <w:sz w:val="24"/>
                <w:szCs w:val="24"/>
              </w:rPr>
              <w:t xml:space="preserve">niepowodzeń, </w:t>
            </w:r>
            <w:r>
              <w:rPr>
                <w:rFonts w:ascii="Corbel" w:hAnsi="Corbel"/>
                <w:sz w:val="24"/>
                <w:szCs w:val="24"/>
              </w:rPr>
              <w:t>zaburzeń zachowania, agresji i przemocy – wskaźniki diagnostyczne.</w:t>
            </w:r>
          </w:p>
        </w:tc>
      </w:tr>
    </w:tbl>
    <w:p w14:paraId="35A7F8BE" w14:textId="77777777" w:rsidR="00F059B8" w:rsidRDefault="00F059B8" w:rsidP="00F059B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D7F7A6" w14:textId="77777777" w:rsidR="00F059B8" w:rsidRDefault="00F059B8" w:rsidP="00F059B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0AB30FF" w14:textId="77777777" w:rsidR="00F059B8" w:rsidRPr="00F059B8" w:rsidRDefault="00F059B8" w:rsidP="00F059B8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29466798" w14:textId="09446A35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652">
        <w:rPr>
          <w:rFonts w:ascii="Corbel" w:hAnsi="Corbel"/>
          <w:sz w:val="24"/>
          <w:szCs w:val="24"/>
        </w:rPr>
        <w:t>Problematyka ćwiczeń audytoryjnych</w:t>
      </w:r>
    </w:p>
    <w:p w14:paraId="4C14FA32" w14:textId="77777777" w:rsidR="00F059B8" w:rsidRDefault="00F059B8" w:rsidP="00F059B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D0107DD" w14:textId="77777777" w:rsidR="001D4652" w:rsidRPr="001D4652" w:rsidRDefault="001D4652" w:rsidP="001D46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57EDC5" w14:textId="77777777" w:rsidTr="009E6F28">
        <w:tc>
          <w:tcPr>
            <w:tcW w:w="9520" w:type="dxa"/>
          </w:tcPr>
          <w:p w14:paraId="7B97745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F28" w:rsidRPr="009C54AE" w14:paraId="283CF33A" w14:textId="77777777" w:rsidTr="009E6F28">
        <w:tc>
          <w:tcPr>
            <w:tcW w:w="9520" w:type="dxa"/>
          </w:tcPr>
          <w:p w14:paraId="5449A49D" w14:textId="6836C4B6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Zagadnienia terminologiczne w diagnostyce pedagogicznej.</w:t>
            </w:r>
            <w:r w:rsidR="001D6D13">
              <w:rPr>
                <w:rFonts w:ascii="Corbel" w:hAnsi="Corbel"/>
                <w:sz w:val="24"/>
                <w:szCs w:val="24"/>
              </w:rPr>
              <w:t xml:space="preserve"> Wykazanie podobieństw i różnic w diagnozie pedagogicznej, psychologicznej, medycznej.</w:t>
            </w:r>
          </w:p>
        </w:tc>
      </w:tr>
      <w:tr w:rsidR="009E6F28" w:rsidRPr="009C54AE" w14:paraId="078D1728" w14:textId="77777777" w:rsidTr="009E6F28">
        <w:tc>
          <w:tcPr>
            <w:tcW w:w="9520" w:type="dxa"/>
          </w:tcPr>
          <w:p w14:paraId="454BC9E4" w14:textId="63F591D2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Geneza i podstawy teoretyczne diagnostyki pedagogicznej.</w:t>
            </w:r>
            <w:r>
              <w:rPr>
                <w:rFonts w:ascii="Corbel" w:hAnsi="Corbel"/>
                <w:sz w:val="24"/>
                <w:szCs w:val="24"/>
              </w:rPr>
              <w:t xml:space="preserve"> Przedstawiciele: Radlińska, Korczak, Kamiński,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Han-Ilgiewicz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="000B51B8">
              <w:rPr>
                <w:rFonts w:ascii="Corbel" w:hAnsi="Corbel"/>
                <w:sz w:val="24"/>
                <w:szCs w:val="24"/>
              </w:rPr>
              <w:t>współczesne ujęcia.</w:t>
            </w:r>
          </w:p>
        </w:tc>
      </w:tr>
      <w:tr w:rsidR="009E6F28" w:rsidRPr="009C54AE" w14:paraId="7ACBD774" w14:textId="77777777" w:rsidTr="009E6F28">
        <w:tc>
          <w:tcPr>
            <w:tcW w:w="9520" w:type="dxa"/>
          </w:tcPr>
          <w:p w14:paraId="4ABE1F84" w14:textId="2444A1CA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Typy diagnoz, różnice w diagnozowaniu w zależności od rodzaju diagnozy. Normy w diagnostyce, </w:t>
            </w:r>
            <w:r>
              <w:rPr>
                <w:rFonts w:ascii="Corbel" w:hAnsi="Corbel"/>
                <w:sz w:val="24"/>
                <w:szCs w:val="24"/>
              </w:rPr>
              <w:t>wskaźniki</w:t>
            </w:r>
            <w:r w:rsidR="000B51B8">
              <w:rPr>
                <w:rFonts w:ascii="Corbel" w:hAnsi="Corbel"/>
                <w:sz w:val="24"/>
                <w:szCs w:val="24"/>
              </w:rPr>
              <w:t xml:space="preserve"> i ich rodzaje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odchylenia, średnia, </w:t>
            </w:r>
            <w:r w:rsidR="000B51B8">
              <w:rPr>
                <w:rFonts w:ascii="Corbel" w:hAnsi="Corbel"/>
                <w:sz w:val="24"/>
                <w:szCs w:val="24"/>
              </w:rPr>
              <w:t xml:space="preserve">średnia ważona, </w:t>
            </w:r>
            <w:r>
              <w:rPr>
                <w:rFonts w:ascii="Corbel" w:hAnsi="Corbel"/>
                <w:sz w:val="24"/>
                <w:szCs w:val="24"/>
              </w:rPr>
              <w:t xml:space="preserve">miernik, </w:t>
            </w:r>
            <w:r w:rsidRPr="00041BA1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eciętna, wzory, wzorce i modele.</w:t>
            </w:r>
          </w:p>
        </w:tc>
      </w:tr>
      <w:tr w:rsidR="009E6F28" w:rsidRPr="009C54AE" w14:paraId="45546EB9" w14:textId="77777777" w:rsidTr="009E6F28">
        <w:tc>
          <w:tcPr>
            <w:tcW w:w="9520" w:type="dxa"/>
          </w:tcPr>
          <w:p w14:paraId="7915686F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Kontakt diagnostyczny, procedura diagnostyczna, pokonywanie oporu, profesjonalizm diagnosty, błędy i wadliwe nastawienia diagnosty.</w:t>
            </w:r>
          </w:p>
        </w:tc>
      </w:tr>
      <w:tr w:rsidR="009E6F28" w:rsidRPr="009C54AE" w14:paraId="54E4E59E" w14:textId="77777777" w:rsidTr="009E6F28">
        <w:tc>
          <w:tcPr>
            <w:tcW w:w="9520" w:type="dxa"/>
          </w:tcPr>
          <w:p w14:paraId="5328878C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Szczegółowa analiza metod i technik badawczych stosowanych w diagnostyce pedagogicznej na różnych poziomach i w różnych sytuacjach problemowych.</w:t>
            </w:r>
          </w:p>
        </w:tc>
      </w:tr>
      <w:tr w:rsidR="009E6F28" w:rsidRPr="009C54AE" w14:paraId="63F704C7" w14:textId="77777777" w:rsidTr="009E6F28">
        <w:tc>
          <w:tcPr>
            <w:tcW w:w="9520" w:type="dxa"/>
          </w:tcPr>
          <w:p w14:paraId="6C49BD7B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Pakiety i teczki diagnostyczne, groma</w:t>
            </w:r>
            <w:r>
              <w:rPr>
                <w:rFonts w:ascii="Corbel" w:hAnsi="Corbel"/>
                <w:sz w:val="24"/>
                <w:szCs w:val="24"/>
              </w:rPr>
              <w:t>dzenie narzędzi diagnostycznych, konstruowanie narzędzi dotyczących różnych problemów edukacyjnych. Kolokwium.</w:t>
            </w:r>
          </w:p>
        </w:tc>
      </w:tr>
      <w:tr w:rsidR="009E6F28" w:rsidRPr="009C54AE" w14:paraId="28B26AFD" w14:textId="77777777" w:rsidTr="009E6F28">
        <w:tc>
          <w:tcPr>
            <w:tcW w:w="9520" w:type="dxa"/>
          </w:tcPr>
          <w:p w14:paraId="167F321E" w14:textId="77777777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Semestr drugi: Analiza wybranych przykładów badań diagnostycznych. Ewaluacja i projektowanie pedagogiczne.</w:t>
            </w:r>
          </w:p>
        </w:tc>
      </w:tr>
      <w:tr w:rsidR="009E6F28" w:rsidRPr="009C54AE" w14:paraId="43549CEE" w14:textId="77777777" w:rsidTr="009E6F28">
        <w:tc>
          <w:tcPr>
            <w:tcW w:w="9520" w:type="dxa"/>
          </w:tcPr>
          <w:p w14:paraId="5FBF2754" w14:textId="06D6E664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Projektowanie i przeprowadzenie </w:t>
            </w:r>
            <w:r w:rsidR="009F6ABC">
              <w:rPr>
                <w:rFonts w:ascii="Corbel" w:hAnsi="Corbel"/>
                <w:sz w:val="24"/>
                <w:szCs w:val="24"/>
              </w:rPr>
              <w:t xml:space="preserve">własnego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badania o charakterze diagnostycznym oraz dokonanie analizy uzyskanych wyników wraz z ich prezentacją. Etapy, tabele, wykresy, interpretacje </w:t>
            </w:r>
            <w:r w:rsidR="000B51B8">
              <w:rPr>
                <w:rFonts w:ascii="Corbel" w:hAnsi="Corbel"/>
                <w:sz w:val="24"/>
                <w:szCs w:val="24"/>
              </w:rPr>
              <w:t xml:space="preserve">ilościowe i </w:t>
            </w:r>
            <w:r w:rsidRPr="00041BA1">
              <w:rPr>
                <w:rFonts w:ascii="Corbel" w:hAnsi="Corbel"/>
                <w:sz w:val="24"/>
                <w:szCs w:val="24"/>
              </w:rPr>
              <w:t>jakościowe.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Monitoring i ewaluacja w postępowaniu post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51DE3" w:rsidRPr="009C54AE" w14:paraId="65A06606" w14:textId="77777777" w:rsidTr="009E6F28">
        <w:tc>
          <w:tcPr>
            <w:tcW w:w="9520" w:type="dxa"/>
          </w:tcPr>
          <w:p w14:paraId="20152104" w14:textId="77777777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Zadania pedagoga w opiniowaniu dziecka, dokumentacja, przykłady praktyczne.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Tworzenie narzędzi diagnostycznych badających różne problemy edukacyjne, wychowawcze, opiekuńcze.</w:t>
            </w:r>
          </w:p>
        </w:tc>
      </w:tr>
      <w:tr w:rsidR="00551DE3" w:rsidRPr="009C54AE" w14:paraId="4EFA6BBD" w14:textId="77777777" w:rsidTr="009E6F28">
        <w:tc>
          <w:tcPr>
            <w:tcW w:w="9520" w:type="dxa"/>
          </w:tcPr>
          <w:p w14:paraId="5576F0A2" w14:textId="77777777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Analiza i interpretacja własnych działań diagnostycznych na podstawie studium indywidualnego przypadku.</w:t>
            </w:r>
          </w:p>
        </w:tc>
      </w:tr>
      <w:tr w:rsidR="00551DE3" w:rsidRPr="009C54AE" w14:paraId="504AE760" w14:textId="77777777" w:rsidTr="009E6F28">
        <w:tc>
          <w:tcPr>
            <w:tcW w:w="9520" w:type="dxa"/>
          </w:tcPr>
          <w:p w14:paraId="78041948" w14:textId="5A78E37A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dojrzałości szkolnej, przystosowania do warunków szkolnych, funkcjonowania w różnych rolach</w:t>
            </w:r>
            <w:r w:rsidR="00952775">
              <w:rPr>
                <w:rFonts w:ascii="Corbel" w:hAnsi="Corbel"/>
                <w:sz w:val="24"/>
                <w:szCs w:val="24"/>
              </w:rPr>
              <w:t>, kompetencji emocjonalno-społecznych.</w:t>
            </w:r>
          </w:p>
        </w:tc>
      </w:tr>
      <w:tr w:rsidR="00551DE3" w:rsidRPr="009C54AE" w14:paraId="309CDA27" w14:textId="77777777" w:rsidTr="009E6F28">
        <w:tc>
          <w:tcPr>
            <w:tcW w:w="9520" w:type="dxa"/>
          </w:tcPr>
          <w:p w14:paraId="649B3067" w14:textId="77777777" w:rsidR="00551DE3" w:rsidRPr="00041BA1" w:rsidRDefault="00551DE3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specyficznych </w:t>
            </w:r>
            <w:r w:rsidRPr="00041BA1">
              <w:rPr>
                <w:rFonts w:ascii="Corbel" w:hAnsi="Corbel"/>
                <w:sz w:val="24"/>
                <w:szCs w:val="24"/>
              </w:rPr>
              <w:t>trudności w uczeniu się.</w:t>
            </w:r>
            <w:r>
              <w:rPr>
                <w:rFonts w:ascii="Corbel" w:hAnsi="Corbel"/>
                <w:sz w:val="24"/>
                <w:szCs w:val="24"/>
              </w:rPr>
              <w:t xml:space="preserve"> Diagnozowanie środowiska szkolnego.</w:t>
            </w:r>
          </w:p>
        </w:tc>
      </w:tr>
      <w:tr w:rsidR="00551DE3" w:rsidRPr="009C54AE" w14:paraId="52A551B2" w14:textId="77777777" w:rsidTr="009E6F28">
        <w:tc>
          <w:tcPr>
            <w:tcW w:w="9520" w:type="dxa"/>
          </w:tcPr>
          <w:p w14:paraId="0C69D1E1" w14:textId="6EF1EEAA" w:rsidR="00551DE3" w:rsidRPr="00041BA1" w:rsidRDefault="00465629" w:rsidP="00551DE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poziomu rozumowania i typu myślenia, internalizacji norm, zasad</w:t>
            </w:r>
            <w:r w:rsidR="007F72B4">
              <w:rPr>
                <w:rFonts w:ascii="Corbel" w:hAnsi="Corbel"/>
                <w:sz w:val="24"/>
                <w:szCs w:val="24"/>
              </w:rPr>
              <w:t>, wartości, współczesnych zjawisk typu FOMO czy „</w:t>
            </w:r>
            <w:proofErr w:type="spellStart"/>
            <w:r w:rsidR="007F72B4">
              <w:rPr>
                <w:rFonts w:ascii="Corbel" w:hAnsi="Corbel"/>
                <w:sz w:val="24"/>
                <w:szCs w:val="24"/>
              </w:rPr>
              <w:t>smombi</w:t>
            </w:r>
            <w:proofErr w:type="spellEnd"/>
            <w:r w:rsidR="00FA1C5C">
              <w:rPr>
                <w:rFonts w:ascii="Corbel" w:hAnsi="Corbel"/>
                <w:sz w:val="24"/>
                <w:szCs w:val="24"/>
              </w:rPr>
              <w:t>”.</w:t>
            </w:r>
            <w:r w:rsidR="00551DE3">
              <w:rPr>
                <w:rFonts w:ascii="Corbel" w:hAnsi="Corbel"/>
                <w:sz w:val="24"/>
                <w:szCs w:val="24"/>
              </w:rPr>
              <w:t xml:space="preserve"> Kolokwium.</w:t>
            </w:r>
          </w:p>
        </w:tc>
      </w:tr>
    </w:tbl>
    <w:p w14:paraId="2B3BF2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E26E9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AB8AB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864380" w14:textId="77777777" w:rsidR="00551DE3" w:rsidRDefault="00551DE3" w:rsidP="00551DE3">
      <w:pPr>
        <w:jc w:val="both"/>
        <w:rPr>
          <w:rFonts w:ascii="Corbel" w:hAnsi="Corbel"/>
          <w:sz w:val="24"/>
          <w:szCs w:val="24"/>
        </w:rPr>
      </w:pPr>
      <w:r w:rsidRPr="00436C87">
        <w:rPr>
          <w:rFonts w:ascii="Corbel" w:hAnsi="Corbel"/>
          <w:sz w:val="24"/>
          <w:szCs w:val="24"/>
        </w:rPr>
        <w:t xml:space="preserve">Wykład </w:t>
      </w:r>
      <w:r w:rsidR="00392F6A">
        <w:rPr>
          <w:rFonts w:ascii="Corbel" w:hAnsi="Corbel"/>
          <w:sz w:val="24"/>
          <w:szCs w:val="24"/>
        </w:rPr>
        <w:t>problemowy</w:t>
      </w:r>
      <w:r>
        <w:rPr>
          <w:rFonts w:ascii="Corbel" w:hAnsi="Corbel"/>
          <w:sz w:val="24"/>
          <w:szCs w:val="24"/>
        </w:rPr>
        <w:t xml:space="preserve">, </w:t>
      </w:r>
      <w:r w:rsidRPr="00436C87">
        <w:rPr>
          <w:rFonts w:ascii="Corbel" w:hAnsi="Corbel"/>
          <w:sz w:val="24"/>
          <w:szCs w:val="24"/>
        </w:rPr>
        <w:t xml:space="preserve">z </w:t>
      </w:r>
      <w:r w:rsidR="00392F6A">
        <w:rPr>
          <w:rFonts w:ascii="Corbel" w:hAnsi="Corbel"/>
          <w:sz w:val="24"/>
          <w:szCs w:val="24"/>
        </w:rPr>
        <w:t>prezentacją multimedialną, film</w:t>
      </w:r>
    </w:p>
    <w:p w14:paraId="1ED84711" w14:textId="77777777" w:rsidR="00551DE3" w:rsidRPr="00436C87" w:rsidRDefault="00551DE3" w:rsidP="00551DE3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436C87">
        <w:rPr>
          <w:rFonts w:ascii="Corbel" w:hAnsi="Corbel"/>
          <w:sz w:val="24"/>
          <w:szCs w:val="24"/>
        </w:rPr>
        <w:t>wiczenia projekcyjne, dyskusja, praca w grupach, rozwiązywanie zadań, ćwiczenia praktyczne, analiza i interpretacja tekstów źródłowych i indywidualnych przypadków, metoda projektów</w:t>
      </w:r>
    </w:p>
    <w:p w14:paraId="6A2B082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E59E9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7028E9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25922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656E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5057548" w14:textId="77777777" w:rsidTr="007C700C">
        <w:tc>
          <w:tcPr>
            <w:tcW w:w="1962" w:type="dxa"/>
            <w:vAlign w:val="center"/>
          </w:tcPr>
          <w:p w14:paraId="125DB59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00B675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0889BD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CF977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F397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700C" w:rsidRPr="009C54AE" w14:paraId="12949054" w14:textId="77777777" w:rsidTr="007C700C">
        <w:tc>
          <w:tcPr>
            <w:tcW w:w="1962" w:type="dxa"/>
          </w:tcPr>
          <w:p w14:paraId="1D7143F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D4846E6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78D4B0EE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20B930C5" w14:textId="77777777" w:rsidTr="007C700C">
        <w:tc>
          <w:tcPr>
            <w:tcW w:w="1962" w:type="dxa"/>
          </w:tcPr>
          <w:p w14:paraId="68718F5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795494F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652A3ED4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0415463D" w14:textId="77777777" w:rsidTr="007C700C">
        <w:tc>
          <w:tcPr>
            <w:tcW w:w="1962" w:type="dxa"/>
          </w:tcPr>
          <w:p w14:paraId="7B90C2AA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B88F06F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4F7CDC1E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C700C" w:rsidRPr="009C54AE" w14:paraId="370A4B61" w14:textId="77777777" w:rsidTr="007C700C">
        <w:tc>
          <w:tcPr>
            <w:tcW w:w="1962" w:type="dxa"/>
          </w:tcPr>
          <w:p w14:paraId="3F3455BF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CA5415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4E087F59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21616B3F" w14:textId="77777777" w:rsidTr="007C700C">
        <w:tc>
          <w:tcPr>
            <w:tcW w:w="1962" w:type="dxa"/>
          </w:tcPr>
          <w:p w14:paraId="20FA9E1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99051CB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409EA65F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1A44D820" w14:textId="77777777" w:rsidTr="007C700C">
        <w:tc>
          <w:tcPr>
            <w:tcW w:w="1962" w:type="dxa"/>
          </w:tcPr>
          <w:p w14:paraId="315C1678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D6D77B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C700C">
              <w:rPr>
                <w:rFonts w:ascii="Corbel" w:hAnsi="Corbel"/>
                <w:sz w:val="24"/>
                <w:szCs w:val="24"/>
              </w:rPr>
              <w:t>raca projektowa, teczka diagnostyczna</w:t>
            </w:r>
          </w:p>
        </w:tc>
        <w:tc>
          <w:tcPr>
            <w:tcW w:w="2117" w:type="dxa"/>
          </w:tcPr>
          <w:p w14:paraId="31155404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E23FF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16033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58753B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8EF9B8B" w14:textId="77777777" w:rsidTr="00923D7D">
        <w:tc>
          <w:tcPr>
            <w:tcW w:w="9670" w:type="dxa"/>
          </w:tcPr>
          <w:p w14:paraId="23A3666E" w14:textId="2B5DC9F9" w:rsidR="00551DE3" w:rsidRPr="00041BA1" w:rsidRDefault="00551DE3" w:rsidP="00392F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Egzamin pisemny: testowy</w:t>
            </w:r>
            <w:r w:rsidR="00FC1ED2">
              <w:rPr>
                <w:rFonts w:ascii="Corbel" w:hAnsi="Corbel"/>
                <w:b w:val="0"/>
                <w:smallCaps w:val="0"/>
                <w:szCs w:val="24"/>
              </w:rPr>
              <w:t xml:space="preserve"> (wybierz, wstaw, uzupełnij, dokończ, opisz): materiał obowiązujący z wykładów, ćwiczeń i literatury przedmiotu;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 warunkiem otrzymania pozytywnej oceny jest uzyskanie, co najmniej 51% maksymalnej liczby punków.</w:t>
            </w:r>
          </w:p>
          <w:p w14:paraId="4E9D405C" w14:textId="77777777" w:rsidR="00551DE3" w:rsidRPr="00041BA1" w:rsidRDefault="00551DE3" w:rsidP="00551DE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Zaliczenie wykładów bez oceny– obecność studenta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zaliczenie lektury.</w:t>
            </w:r>
          </w:p>
          <w:p w14:paraId="01BADE52" w14:textId="7D29FE45" w:rsidR="0085747A" w:rsidRPr="009C54AE" w:rsidRDefault="00551D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z oceną - systematyczne przygotowywanie się do ćwiczeń sprawdzane w formie tzw. wejściówek, aktywny merytorycznie udział w zajęciach, znajomość literatury zalecanej na zajęcia, </w:t>
            </w:r>
            <w:r w:rsidR="004F6DF8">
              <w:rPr>
                <w:rFonts w:ascii="Corbel" w:hAnsi="Corbel"/>
                <w:b w:val="0"/>
                <w:smallCaps w:val="0"/>
                <w:szCs w:val="24"/>
              </w:rPr>
              <w:t xml:space="preserve">zaprezentowanie teczki diagnostycznej,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>przeprowadzenie badań diagnostycznych oraz napisaniu pracy</w:t>
            </w:r>
            <w:r w:rsidR="005358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358F0"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projektowej i jej prezentacja, zaliczenie </w:t>
            </w:r>
            <w:r w:rsidR="005358F0">
              <w:rPr>
                <w:rFonts w:ascii="Corbel" w:hAnsi="Corbel"/>
                <w:b w:val="0"/>
                <w:smallCaps w:val="0"/>
                <w:szCs w:val="24"/>
              </w:rPr>
              <w:t xml:space="preserve">w pierwszym i drugim semestrze </w:t>
            </w:r>
            <w:r w:rsidR="005358F0" w:rsidRPr="00041BA1">
              <w:rPr>
                <w:rFonts w:ascii="Corbel" w:hAnsi="Corbel"/>
                <w:b w:val="0"/>
                <w:smallCaps w:val="0"/>
                <w:szCs w:val="24"/>
              </w:rPr>
              <w:t>kolokwium pisemnego obejmującego tematykę ćwiczeń.</w:t>
            </w:r>
          </w:p>
        </w:tc>
      </w:tr>
    </w:tbl>
    <w:p w14:paraId="1B2F26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EC6D8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B32BF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FBE3043" w14:textId="77777777" w:rsidTr="003E1941">
        <w:tc>
          <w:tcPr>
            <w:tcW w:w="4962" w:type="dxa"/>
            <w:vAlign w:val="center"/>
          </w:tcPr>
          <w:p w14:paraId="44E34A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B34D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5A874E" w14:textId="77777777" w:rsidTr="00923D7D">
        <w:tc>
          <w:tcPr>
            <w:tcW w:w="4962" w:type="dxa"/>
          </w:tcPr>
          <w:p w14:paraId="5E4E372E" w14:textId="4EAA885A" w:rsidR="0085747A" w:rsidRPr="0005321D" w:rsidRDefault="00C61DC5" w:rsidP="00461D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G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5321D">
              <w:rPr>
                <w:rFonts w:ascii="Corbel" w:hAnsi="Corbel"/>
                <w:sz w:val="24"/>
                <w:szCs w:val="24"/>
              </w:rPr>
              <w:t> 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321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9A7CC6E" w14:textId="50598F65" w:rsidR="0085747A" w:rsidRPr="009C54AE" w:rsidRDefault="00593C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6004851C" w14:textId="77777777" w:rsidTr="00923D7D">
        <w:tc>
          <w:tcPr>
            <w:tcW w:w="4962" w:type="dxa"/>
          </w:tcPr>
          <w:p w14:paraId="6D05922D" w14:textId="77777777" w:rsidR="00C61DC5" w:rsidRPr="000532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C5B632" w14:textId="77777777" w:rsidR="00C61DC5" w:rsidRPr="000532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EB5ABC" w14:textId="77777777" w:rsidR="00C61DC5" w:rsidRPr="009C54AE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A2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E5D1743" w14:textId="77777777" w:rsidTr="00923D7D">
        <w:tc>
          <w:tcPr>
            <w:tcW w:w="4962" w:type="dxa"/>
          </w:tcPr>
          <w:p w14:paraId="2BF132DE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532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14:paraId="5F394BA2" w14:textId="77777777" w:rsidR="0012594C" w:rsidRPr="0005321D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05321D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34176FA7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05321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2231F6E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2.przygotowanie do kolokwium,</w:t>
            </w:r>
          </w:p>
          <w:p w14:paraId="1879768F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studiowanie literatury przedmiotowej,</w:t>
            </w:r>
          </w:p>
          <w:p w14:paraId="06C61D41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4.opracowanie lektury do zaliczenia,</w:t>
            </w:r>
          </w:p>
          <w:p w14:paraId="4D059E77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napisanie studium indywidualnego przypadku,</w:t>
            </w:r>
          </w:p>
          <w:p w14:paraId="6B9D16CA" w14:textId="04BF3230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przygotowanie teczki tematycznej z narzędziami diagnostycznymi</w:t>
            </w:r>
          </w:p>
          <w:p w14:paraId="6D485346" w14:textId="0480423E" w:rsidR="00C61DC5" w:rsidRPr="0005321D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przygotowanie do </w:t>
            </w:r>
            <w:r w:rsidRPr="0005321D">
              <w:rPr>
                <w:rFonts w:ascii="Corbel" w:hAnsi="Corbel"/>
                <w:sz w:val="24"/>
                <w:szCs w:val="24"/>
              </w:rPr>
              <w:t>egzaminu,</w:t>
            </w:r>
          </w:p>
        </w:tc>
        <w:tc>
          <w:tcPr>
            <w:tcW w:w="4677" w:type="dxa"/>
          </w:tcPr>
          <w:p w14:paraId="05BB8AD2" w14:textId="7ACD91A8" w:rsidR="00C61DC5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93C1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AF47C8">
              <w:rPr>
                <w:rFonts w:ascii="Corbel" w:hAnsi="Corbel"/>
                <w:sz w:val="24"/>
                <w:szCs w:val="24"/>
              </w:rPr>
              <w:t>:</w:t>
            </w:r>
          </w:p>
          <w:p w14:paraId="729F768C" w14:textId="77777777" w:rsidR="0012594C" w:rsidRDefault="001259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A93C67A" w14:textId="32FBDAA8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2322CA2" w14:textId="4539B116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9E7156D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12DB084" w14:textId="363466FE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8F3E85D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0261BF8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10BA6F3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A002490" w14:textId="77777777" w:rsidR="0012594C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AAF9E6B" w14:textId="218E452A" w:rsidR="0012594C" w:rsidRPr="009C54AE" w:rsidRDefault="0012594C" w:rsidP="001259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4111153" w14:textId="77777777" w:rsidTr="00923D7D">
        <w:tc>
          <w:tcPr>
            <w:tcW w:w="4962" w:type="dxa"/>
          </w:tcPr>
          <w:p w14:paraId="245215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0201EE" w14:textId="2C83A41A" w:rsidR="0085747A" w:rsidRPr="009C54AE" w:rsidRDefault="00593C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5B147BF2" w14:textId="77777777" w:rsidTr="00923D7D">
        <w:tc>
          <w:tcPr>
            <w:tcW w:w="4962" w:type="dxa"/>
          </w:tcPr>
          <w:p w14:paraId="4DD2A5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2D6F53" w14:textId="0546DBAA" w:rsidR="0085747A" w:rsidRPr="009C54AE" w:rsidRDefault="00593C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3BE3E6F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20EC8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1E932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AFFAA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128D28" w14:textId="77777777" w:rsidTr="0071620A">
        <w:trPr>
          <w:trHeight w:val="397"/>
        </w:trPr>
        <w:tc>
          <w:tcPr>
            <w:tcW w:w="3544" w:type="dxa"/>
          </w:tcPr>
          <w:p w14:paraId="4D3692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19BB8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A787563" w14:textId="77777777" w:rsidTr="0071620A">
        <w:trPr>
          <w:trHeight w:val="397"/>
        </w:trPr>
        <w:tc>
          <w:tcPr>
            <w:tcW w:w="3544" w:type="dxa"/>
          </w:tcPr>
          <w:p w14:paraId="78BDF3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C8F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A3C090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32C52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2C350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3F0D52E" w14:textId="77777777" w:rsidTr="0071620A">
        <w:trPr>
          <w:trHeight w:val="397"/>
        </w:trPr>
        <w:tc>
          <w:tcPr>
            <w:tcW w:w="7513" w:type="dxa"/>
          </w:tcPr>
          <w:p w14:paraId="094C1FC6" w14:textId="5F550A9F" w:rsidR="00E44F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420FB0" w14:textId="77777777" w:rsidR="00C07DA6" w:rsidRDefault="00C07D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60782D" w14:textId="77777777" w:rsidR="005358F0" w:rsidRPr="00AF47C8" w:rsidRDefault="005358F0" w:rsidP="00AF47C8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Diagnostyczno-stymulująca działalność pedagoga szkolnego w sytuacji opiekuńczo-wychowawczej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(red.) U 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, Rzeszów 2016. </w:t>
            </w:r>
          </w:p>
          <w:p w14:paraId="10EF3AC1" w14:textId="53C0943E" w:rsidR="005358F0" w:rsidRPr="00AF47C8" w:rsidRDefault="005358F0" w:rsidP="00AF47C8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Prognoza pedagogiczna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Encyklopedia XXI wieku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T. Pilch, Warszawa 2006.</w:t>
            </w:r>
          </w:p>
          <w:p w14:paraId="71FF0A45" w14:textId="3B59E5C6" w:rsidR="00641560" w:rsidRPr="00AF47C8" w:rsidRDefault="005358F0" w:rsidP="00AF47C8">
            <w:pPr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Zastosowanie technik systemowych w diagnozowaniu rodzin i kandydatów na</w:t>
            </w:r>
            <w:r w:rsidR="00811FEA" w:rsidRPr="00AF47C8">
              <w:rPr>
                <w:rFonts w:ascii="Corbel" w:hAnsi="Corbel" w:cs="Calibri"/>
                <w:i/>
                <w:sz w:val="24"/>
                <w:szCs w:val="24"/>
              </w:rPr>
              <w:t xml:space="preserve"> rodziców zastępczych</w:t>
            </w:r>
            <w:r w:rsidR="00811FEA"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="00811FEA" w:rsidRPr="00AF47C8">
              <w:rPr>
                <w:rFonts w:ascii="Corbel" w:hAnsi="Corbel" w:cs="Calibri"/>
                <w:i/>
                <w:sz w:val="24"/>
                <w:szCs w:val="24"/>
              </w:rPr>
              <w:t>Diag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nostyka pedagogiczna i profilaktyka w szkole i środowisku lokalnym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M. Deptuła, Bydgoszcz 2004</w:t>
            </w:r>
            <w:r w:rsidR="003D72D3" w:rsidRPr="00AF47C8">
              <w:rPr>
                <w:rFonts w:ascii="Corbel" w:hAnsi="Corbel" w:cs="Calibri"/>
                <w:sz w:val="24"/>
                <w:szCs w:val="24"/>
              </w:rPr>
              <w:t>.</w:t>
            </w:r>
          </w:p>
          <w:p w14:paraId="5116D921" w14:textId="77777777" w:rsidR="005358F0" w:rsidRPr="00AF47C8" w:rsidRDefault="005358F0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psychopedagogiczna, podstawowe problemy i rozwiązania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Żak, Warszawa 2006.</w:t>
            </w:r>
          </w:p>
          <w:p w14:paraId="749494E9" w14:textId="77777777" w:rsidR="00AF5984" w:rsidRPr="00AF47C8" w:rsidRDefault="00AF5984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Niemierk</w:t>
            </w:r>
            <w:r w:rsidR="00811FEA" w:rsidRPr="00AF47C8">
              <w:rPr>
                <w:rFonts w:ascii="Corbel" w:hAnsi="Corbel" w:cs="Calibri"/>
                <w:sz w:val="24"/>
                <w:szCs w:val="24"/>
              </w:rPr>
              <w:t>o</w:t>
            </w:r>
            <w:proofErr w:type="spellEnd"/>
            <w:r w:rsidR="00811FEA" w:rsidRPr="00AF47C8">
              <w:rPr>
                <w:rFonts w:ascii="Corbel" w:hAnsi="Corbel" w:cs="Calibri"/>
                <w:sz w:val="24"/>
                <w:szCs w:val="24"/>
              </w:rPr>
              <w:t xml:space="preserve"> B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edukacyjna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2009.</w:t>
            </w:r>
          </w:p>
          <w:p w14:paraId="3DB392C9" w14:textId="77777777" w:rsidR="00811FEA" w:rsidRPr="00AF47C8" w:rsidRDefault="0035409D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</w:t>
            </w:r>
            <w:r w:rsidR="00811FEA" w:rsidRPr="00AF47C8">
              <w:rPr>
                <w:rFonts w:ascii="Corbel" w:hAnsi="Corbel" w:cs="Calibri"/>
                <w:i/>
                <w:sz w:val="24"/>
                <w:szCs w:val="24"/>
              </w:rPr>
              <w:t>asady badań pedagogicznych</w:t>
            </w:r>
            <w:r w:rsidR="00811FEA"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2D130F60" w14:textId="1155816D" w:rsidR="00AF5984" w:rsidRPr="00AF47C8" w:rsidRDefault="00AF5984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Skałbania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B.,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 xml:space="preserve">Diagnostyka pedagogiczna. Wybrane obszary badawcze i rozwiązania praktyczne, </w:t>
            </w:r>
            <w:r w:rsidRPr="00AF47C8">
              <w:rPr>
                <w:rFonts w:ascii="Corbel" w:hAnsi="Corbel" w:cs="Calibri"/>
                <w:sz w:val="24"/>
                <w:szCs w:val="24"/>
              </w:rPr>
              <w:t>Kraków 2019.</w:t>
            </w:r>
          </w:p>
          <w:p w14:paraId="1852E70D" w14:textId="2D47536E" w:rsidR="00E44F2F" w:rsidRPr="00AF47C8" w:rsidRDefault="00E44F2F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funkcjonalna i symptomy zaburzeń funkcji podstawowych.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interdyscyplinarna.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[red:] J. 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, Wydawnictwo Impuls, Kraków 2017. </w:t>
            </w:r>
          </w:p>
          <w:p w14:paraId="22557832" w14:textId="77777777" w:rsidR="00AF5984" w:rsidRPr="00C07DA6" w:rsidRDefault="00AF5984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Diagnostyka pedagogiczna. Nowe obszary i rozwiązania metodologiczne,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Kraków 2013</w:t>
            </w:r>
          </w:p>
        </w:tc>
      </w:tr>
      <w:tr w:rsidR="0085747A" w:rsidRPr="009C54AE" w14:paraId="7DC3E02A" w14:textId="77777777" w:rsidTr="0071620A">
        <w:trPr>
          <w:trHeight w:val="397"/>
        </w:trPr>
        <w:tc>
          <w:tcPr>
            <w:tcW w:w="7513" w:type="dxa"/>
          </w:tcPr>
          <w:p w14:paraId="092F1656" w14:textId="0BC2EAF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BCB310" w14:textId="77777777" w:rsidR="000559B0" w:rsidRPr="00AF47C8" w:rsidRDefault="000559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468ACC" w14:textId="1AA1C505" w:rsidR="006A4D04" w:rsidRPr="00AF47C8" w:rsidRDefault="006A4D04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47C8">
              <w:rPr>
                <w:rFonts w:ascii="Corbel" w:hAnsi="Corbel"/>
                <w:sz w:val="24"/>
                <w:szCs w:val="24"/>
              </w:rPr>
              <w:t>Domagała–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Pedagog szkolny, H</w:t>
            </w:r>
            <w:r w:rsidR="00AF47C8" w:rsidRPr="00AF47C8">
              <w:rPr>
                <w:rFonts w:ascii="Corbel" w:hAnsi="Corbel"/>
                <w:i/>
                <w:sz w:val="24"/>
                <w:szCs w:val="24"/>
              </w:rPr>
              <w:t xml:space="preserve">omo viator w labiryncie życia </w:t>
            </w:r>
            <w:proofErr w:type="spellStart"/>
            <w:r w:rsidR="00AF47C8" w:rsidRPr="00AF47C8">
              <w:rPr>
                <w:rFonts w:ascii="Corbel" w:hAnsi="Corbel"/>
                <w:i/>
                <w:sz w:val="24"/>
                <w:szCs w:val="24"/>
              </w:rPr>
              <w:t>s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kolnego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5C4B7890" w14:textId="4BD220F7" w:rsidR="00CA23A3" w:rsidRPr="00AF47C8" w:rsidRDefault="00593C1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</w:t>
            </w:r>
            <w:r w:rsidR="00695AF8" w:rsidRPr="00AF47C8">
              <w:rPr>
                <w:rFonts w:ascii="Corbel" w:hAnsi="Corbel" w:cs="Calibri"/>
                <w:sz w:val="24"/>
                <w:szCs w:val="24"/>
              </w:rPr>
              <w:t>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Rozumowanie moralne</w:t>
            </w:r>
            <w:r w:rsidR="0039450D"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-</w:t>
            </w:r>
            <w:r w:rsidR="0039450D"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osoba, rozwój, wychowanie,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2018.</w:t>
            </w:r>
            <w:r w:rsidR="005652BB" w:rsidRPr="00AF47C8">
              <w:rPr>
                <w:rFonts w:ascii="Corbel" w:hAnsi="Corbel" w:cs="Calibri"/>
                <w:sz w:val="24"/>
                <w:szCs w:val="24"/>
              </w:rPr>
              <w:t xml:space="preserve"> </w:t>
            </w:r>
          </w:p>
          <w:p w14:paraId="094E27F7" w14:textId="07FB0A2B" w:rsidR="005652BB" w:rsidRPr="00AF47C8" w:rsidRDefault="005652BB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</w:t>
            </w:r>
            <w:r w:rsidR="00695AF8" w:rsidRPr="00AF47C8">
              <w:rPr>
                <w:rFonts w:ascii="Corbel" w:hAnsi="Corbel" w:cs="Calibri"/>
                <w:sz w:val="24"/>
                <w:szCs w:val="24"/>
              </w:rPr>
              <w:t>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.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Negocjacje i mediacje – w kręgu opieki, wychowania i prawa,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2012</w:t>
            </w:r>
            <w:r w:rsidR="007371D0" w:rsidRPr="00AF47C8">
              <w:rPr>
                <w:rFonts w:ascii="Corbel" w:hAnsi="Corbel" w:cs="Calibri"/>
                <w:sz w:val="24"/>
                <w:szCs w:val="24"/>
              </w:rPr>
              <w:t>.</w:t>
            </w:r>
          </w:p>
          <w:p w14:paraId="44C1C7EC" w14:textId="0F66A3B0" w:rsidR="007371D0" w:rsidRPr="00AF47C8" w:rsidRDefault="007371D0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Wybrane obszary diagnozowania pedagogicznego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Katowice 2002.</w:t>
            </w:r>
          </w:p>
          <w:p w14:paraId="565D112A" w14:textId="539FA1C1" w:rsidR="00CA23A3" w:rsidRPr="00AF47C8" w:rsidRDefault="00CA23A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Kmiecik-Baran K.,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Narzędzia do rozpoznawania zagrożeń społecznych w szkole,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Wyd. Sekcji Krajowej Oświaty i Wychowania NSZZ „Solidarność” i MEN, Gdańsk 2000.</w:t>
            </w:r>
          </w:p>
          <w:p w14:paraId="2E0D5623" w14:textId="47222676" w:rsidR="000559B0" w:rsidRPr="00AF47C8" w:rsidRDefault="000559B0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Obuchowki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K.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Galaktyka potrzeb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4B6864D4" w14:textId="77777777" w:rsidR="00CA23A3" w:rsidRPr="00AF47C8" w:rsidRDefault="00CA23A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 Bauman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Zasady badań pedagogicznych. Strategie ilościowe i jakościowe,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2001.</w:t>
            </w:r>
          </w:p>
          <w:p w14:paraId="73065F3C" w14:textId="2ABB2D74" w:rsidR="00CA23A3" w:rsidRPr="00AF47C8" w:rsidRDefault="00CA23A3" w:rsidP="00AF47C8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Radochoński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M.,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Psychopatologia dla pedagogów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Rzeszów 1996.</w:t>
            </w:r>
          </w:p>
          <w:p w14:paraId="3B68EF3B" w14:textId="77777777" w:rsidR="00AF47C8" w:rsidRPr="00AF47C8" w:rsidRDefault="000559B0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Borzęcka A., Twaróg-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Kanus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Kompetencje diagnostyczne i terapeutyczne w  percepcji nauczycieli szkół ogólnodostępnych, integracyjnych i specjalnych</w:t>
            </w:r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1643C643" w14:textId="43AE8CF7" w:rsidR="005B22E1" w:rsidRPr="00AF47C8" w:rsidRDefault="005B22E1" w:rsidP="00AF47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Składanowski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H. (red.)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Opis i analiza przypadku. Teoria i praktyka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Toruń 2001.</w:t>
            </w:r>
          </w:p>
          <w:p w14:paraId="56807D2D" w14:textId="77777777" w:rsidR="005B22E1" w:rsidRPr="00AF47C8" w:rsidRDefault="005B22E1" w:rsidP="00AF47C8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Człowiek a środowisko życia, podstawy teoretyczno-metodologiczne diagnozy,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2007.</w:t>
            </w:r>
          </w:p>
          <w:p w14:paraId="7EF0FA6B" w14:textId="621C4EC2" w:rsidR="005B22E1" w:rsidRPr="00C07DA6" w:rsidRDefault="005B22E1" w:rsidP="00C07DA6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14:paraId="5E7BB0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3C96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5EF28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55CE" w14:textId="77777777" w:rsidR="000F5B3D" w:rsidRDefault="000F5B3D" w:rsidP="00C16ABF">
      <w:pPr>
        <w:spacing w:after="0" w:line="240" w:lineRule="auto"/>
      </w:pPr>
      <w:r>
        <w:separator/>
      </w:r>
    </w:p>
  </w:endnote>
  <w:endnote w:type="continuationSeparator" w:id="0">
    <w:p w14:paraId="19824B3F" w14:textId="77777777" w:rsidR="000F5B3D" w:rsidRDefault="000F5B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4B2C7" w14:textId="77777777" w:rsidR="000F5B3D" w:rsidRDefault="000F5B3D" w:rsidP="00C16ABF">
      <w:pPr>
        <w:spacing w:after="0" w:line="240" w:lineRule="auto"/>
      </w:pPr>
      <w:r>
        <w:separator/>
      </w:r>
    </w:p>
  </w:footnote>
  <w:footnote w:type="continuationSeparator" w:id="0">
    <w:p w14:paraId="1205760E" w14:textId="77777777" w:rsidR="000F5B3D" w:rsidRDefault="000F5B3D" w:rsidP="00C16ABF">
      <w:pPr>
        <w:spacing w:after="0" w:line="240" w:lineRule="auto"/>
      </w:pPr>
      <w:r>
        <w:continuationSeparator/>
      </w:r>
    </w:p>
  </w:footnote>
  <w:footnote w:id="1">
    <w:p w14:paraId="01960B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AD1528"/>
    <w:multiLevelType w:val="hybridMultilevel"/>
    <w:tmpl w:val="9F6A1A9E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EE4"/>
    <w:rsid w:val="00015B8F"/>
    <w:rsid w:val="00022ECE"/>
    <w:rsid w:val="00042A51"/>
    <w:rsid w:val="00042D2E"/>
    <w:rsid w:val="00044C82"/>
    <w:rsid w:val="0005321D"/>
    <w:rsid w:val="000559B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1B8"/>
    <w:rsid w:val="000D04B0"/>
    <w:rsid w:val="000E06BD"/>
    <w:rsid w:val="000F1C57"/>
    <w:rsid w:val="000F5615"/>
    <w:rsid w:val="000F5B3D"/>
    <w:rsid w:val="001176FF"/>
    <w:rsid w:val="00124BFF"/>
    <w:rsid w:val="0012560E"/>
    <w:rsid w:val="0012594C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04F"/>
    <w:rsid w:val="00176083"/>
    <w:rsid w:val="001770C7"/>
    <w:rsid w:val="00192F37"/>
    <w:rsid w:val="001A70D2"/>
    <w:rsid w:val="001D4652"/>
    <w:rsid w:val="001D657B"/>
    <w:rsid w:val="001D6D13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F55"/>
    <w:rsid w:val="003343CF"/>
    <w:rsid w:val="00346FE9"/>
    <w:rsid w:val="0034759A"/>
    <w:rsid w:val="003503F6"/>
    <w:rsid w:val="00352A5C"/>
    <w:rsid w:val="003530DD"/>
    <w:rsid w:val="0035409D"/>
    <w:rsid w:val="00363F78"/>
    <w:rsid w:val="00392F6A"/>
    <w:rsid w:val="0039450D"/>
    <w:rsid w:val="003A0A5B"/>
    <w:rsid w:val="003A1176"/>
    <w:rsid w:val="003C0BAE"/>
    <w:rsid w:val="003D18A9"/>
    <w:rsid w:val="003D6CE2"/>
    <w:rsid w:val="003D72D3"/>
    <w:rsid w:val="003E1941"/>
    <w:rsid w:val="003E2FE6"/>
    <w:rsid w:val="003E49D5"/>
    <w:rsid w:val="003F38C0"/>
    <w:rsid w:val="0041116B"/>
    <w:rsid w:val="00414E3C"/>
    <w:rsid w:val="00416D27"/>
    <w:rsid w:val="0042244A"/>
    <w:rsid w:val="0042745A"/>
    <w:rsid w:val="00431D5C"/>
    <w:rsid w:val="004350C2"/>
    <w:rsid w:val="004362C6"/>
    <w:rsid w:val="00437FA2"/>
    <w:rsid w:val="00445970"/>
    <w:rsid w:val="0045729E"/>
    <w:rsid w:val="00460B31"/>
    <w:rsid w:val="00461D01"/>
    <w:rsid w:val="00461EFC"/>
    <w:rsid w:val="004652C2"/>
    <w:rsid w:val="0046562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5DE0"/>
    <w:rsid w:val="004F6DF8"/>
    <w:rsid w:val="0050496F"/>
    <w:rsid w:val="00505A41"/>
    <w:rsid w:val="005120D7"/>
    <w:rsid w:val="00513B6F"/>
    <w:rsid w:val="00517C63"/>
    <w:rsid w:val="00526C94"/>
    <w:rsid w:val="005317EF"/>
    <w:rsid w:val="005358F0"/>
    <w:rsid w:val="005363C4"/>
    <w:rsid w:val="00536BDE"/>
    <w:rsid w:val="00543ACC"/>
    <w:rsid w:val="00551DE3"/>
    <w:rsid w:val="005652BB"/>
    <w:rsid w:val="0056696D"/>
    <w:rsid w:val="00573EF9"/>
    <w:rsid w:val="00593C13"/>
    <w:rsid w:val="0059484D"/>
    <w:rsid w:val="00595301"/>
    <w:rsid w:val="005975D7"/>
    <w:rsid w:val="005A0855"/>
    <w:rsid w:val="005A3196"/>
    <w:rsid w:val="005A4012"/>
    <w:rsid w:val="005B22E1"/>
    <w:rsid w:val="005C080F"/>
    <w:rsid w:val="005C55E5"/>
    <w:rsid w:val="005C696A"/>
    <w:rsid w:val="005E6E85"/>
    <w:rsid w:val="005F31D2"/>
    <w:rsid w:val="005F66AB"/>
    <w:rsid w:val="005F7E4C"/>
    <w:rsid w:val="0061029B"/>
    <w:rsid w:val="00617230"/>
    <w:rsid w:val="00621CE1"/>
    <w:rsid w:val="00627FC9"/>
    <w:rsid w:val="00641560"/>
    <w:rsid w:val="00647FA8"/>
    <w:rsid w:val="00650C5F"/>
    <w:rsid w:val="00654934"/>
    <w:rsid w:val="006620D9"/>
    <w:rsid w:val="00667AF1"/>
    <w:rsid w:val="00671958"/>
    <w:rsid w:val="00675843"/>
    <w:rsid w:val="00695AF8"/>
    <w:rsid w:val="00696477"/>
    <w:rsid w:val="006A4D04"/>
    <w:rsid w:val="006C7842"/>
    <w:rsid w:val="006D050F"/>
    <w:rsid w:val="006D6139"/>
    <w:rsid w:val="006E5D65"/>
    <w:rsid w:val="006F1282"/>
    <w:rsid w:val="006F1FBC"/>
    <w:rsid w:val="006F31E2"/>
    <w:rsid w:val="00704A1B"/>
    <w:rsid w:val="00706544"/>
    <w:rsid w:val="007072BA"/>
    <w:rsid w:val="0071121C"/>
    <w:rsid w:val="00715646"/>
    <w:rsid w:val="0071620A"/>
    <w:rsid w:val="0072128E"/>
    <w:rsid w:val="00724677"/>
    <w:rsid w:val="00725459"/>
    <w:rsid w:val="007327BD"/>
    <w:rsid w:val="00734608"/>
    <w:rsid w:val="007371D0"/>
    <w:rsid w:val="00745302"/>
    <w:rsid w:val="007461D6"/>
    <w:rsid w:val="00746EC8"/>
    <w:rsid w:val="00763BF1"/>
    <w:rsid w:val="00766FD4"/>
    <w:rsid w:val="0078168C"/>
    <w:rsid w:val="007878B6"/>
    <w:rsid w:val="00787C2A"/>
    <w:rsid w:val="00790E27"/>
    <w:rsid w:val="007A4022"/>
    <w:rsid w:val="007A40FE"/>
    <w:rsid w:val="007A6E6E"/>
    <w:rsid w:val="007C3299"/>
    <w:rsid w:val="007C3BCC"/>
    <w:rsid w:val="007C4546"/>
    <w:rsid w:val="007C700C"/>
    <w:rsid w:val="007D6E56"/>
    <w:rsid w:val="007E5B3B"/>
    <w:rsid w:val="007F1652"/>
    <w:rsid w:val="007F4155"/>
    <w:rsid w:val="007F72B4"/>
    <w:rsid w:val="0080222B"/>
    <w:rsid w:val="00811FEA"/>
    <w:rsid w:val="008147B6"/>
    <w:rsid w:val="0081554D"/>
    <w:rsid w:val="0081707E"/>
    <w:rsid w:val="008302FB"/>
    <w:rsid w:val="008449B3"/>
    <w:rsid w:val="0085747A"/>
    <w:rsid w:val="008723EC"/>
    <w:rsid w:val="00884922"/>
    <w:rsid w:val="00885F64"/>
    <w:rsid w:val="008917F9"/>
    <w:rsid w:val="008A45F7"/>
    <w:rsid w:val="008B1592"/>
    <w:rsid w:val="008C0CC0"/>
    <w:rsid w:val="008C19A9"/>
    <w:rsid w:val="008C379D"/>
    <w:rsid w:val="008C5147"/>
    <w:rsid w:val="008C5359"/>
    <w:rsid w:val="008C5363"/>
    <w:rsid w:val="008C6B5B"/>
    <w:rsid w:val="008D3DFB"/>
    <w:rsid w:val="008E64F4"/>
    <w:rsid w:val="008F12C9"/>
    <w:rsid w:val="008F6E29"/>
    <w:rsid w:val="00905301"/>
    <w:rsid w:val="00912F24"/>
    <w:rsid w:val="00916188"/>
    <w:rsid w:val="00923D7D"/>
    <w:rsid w:val="00943FBF"/>
    <w:rsid w:val="009508DF"/>
    <w:rsid w:val="00950DAC"/>
    <w:rsid w:val="00952775"/>
    <w:rsid w:val="00954A07"/>
    <w:rsid w:val="009947D5"/>
    <w:rsid w:val="00997F14"/>
    <w:rsid w:val="009A6A28"/>
    <w:rsid w:val="009A78D9"/>
    <w:rsid w:val="009C1331"/>
    <w:rsid w:val="009C3E31"/>
    <w:rsid w:val="009C54AE"/>
    <w:rsid w:val="009C788E"/>
    <w:rsid w:val="009D1116"/>
    <w:rsid w:val="009E3B41"/>
    <w:rsid w:val="009E6F28"/>
    <w:rsid w:val="009F3C5C"/>
    <w:rsid w:val="009F4610"/>
    <w:rsid w:val="009F6ABC"/>
    <w:rsid w:val="00A00ECC"/>
    <w:rsid w:val="00A155EE"/>
    <w:rsid w:val="00A2245B"/>
    <w:rsid w:val="00A30110"/>
    <w:rsid w:val="00A36899"/>
    <w:rsid w:val="00A371F6"/>
    <w:rsid w:val="00A43BF6"/>
    <w:rsid w:val="00A51B7A"/>
    <w:rsid w:val="00A53FA5"/>
    <w:rsid w:val="00A54817"/>
    <w:rsid w:val="00A601C8"/>
    <w:rsid w:val="00A60799"/>
    <w:rsid w:val="00A74B3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C8"/>
    <w:rsid w:val="00AF5984"/>
    <w:rsid w:val="00B06142"/>
    <w:rsid w:val="00B135B1"/>
    <w:rsid w:val="00B3130B"/>
    <w:rsid w:val="00B40ADB"/>
    <w:rsid w:val="00B43B77"/>
    <w:rsid w:val="00B43E80"/>
    <w:rsid w:val="00B451F4"/>
    <w:rsid w:val="00B607DB"/>
    <w:rsid w:val="00B6423E"/>
    <w:rsid w:val="00B66529"/>
    <w:rsid w:val="00B75284"/>
    <w:rsid w:val="00B75946"/>
    <w:rsid w:val="00B8056E"/>
    <w:rsid w:val="00B819C8"/>
    <w:rsid w:val="00B82308"/>
    <w:rsid w:val="00B90885"/>
    <w:rsid w:val="00BB26C5"/>
    <w:rsid w:val="00BB520A"/>
    <w:rsid w:val="00BD1036"/>
    <w:rsid w:val="00BD3869"/>
    <w:rsid w:val="00BD66E9"/>
    <w:rsid w:val="00BD6FF4"/>
    <w:rsid w:val="00BE3627"/>
    <w:rsid w:val="00BF2C41"/>
    <w:rsid w:val="00C058B4"/>
    <w:rsid w:val="00C05F44"/>
    <w:rsid w:val="00C07DA6"/>
    <w:rsid w:val="00C131B5"/>
    <w:rsid w:val="00C16ABF"/>
    <w:rsid w:val="00C170AE"/>
    <w:rsid w:val="00C24F18"/>
    <w:rsid w:val="00C26CB7"/>
    <w:rsid w:val="00C324C1"/>
    <w:rsid w:val="00C36992"/>
    <w:rsid w:val="00C41BF9"/>
    <w:rsid w:val="00C559AB"/>
    <w:rsid w:val="00C56036"/>
    <w:rsid w:val="00C57755"/>
    <w:rsid w:val="00C61DC5"/>
    <w:rsid w:val="00C65587"/>
    <w:rsid w:val="00C67E92"/>
    <w:rsid w:val="00C70A26"/>
    <w:rsid w:val="00C74965"/>
    <w:rsid w:val="00C766DF"/>
    <w:rsid w:val="00C94B98"/>
    <w:rsid w:val="00CA23A3"/>
    <w:rsid w:val="00CA2B96"/>
    <w:rsid w:val="00CA5089"/>
    <w:rsid w:val="00CB42CB"/>
    <w:rsid w:val="00CC0B65"/>
    <w:rsid w:val="00CC7ED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20E"/>
    <w:rsid w:val="00D74119"/>
    <w:rsid w:val="00D8075B"/>
    <w:rsid w:val="00D8678B"/>
    <w:rsid w:val="00D93843"/>
    <w:rsid w:val="00DA2114"/>
    <w:rsid w:val="00DB1E3A"/>
    <w:rsid w:val="00DC650B"/>
    <w:rsid w:val="00DE0707"/>
    <w:rsid w:val="00DE09C0"/>
    <w:rsid w:val="00DE0A29"/>
    <w:rsid w:val="00DE4A14"/>
    <w:rsid w:val="00DF320D"/>
    <w:rsid w:val="00DF71C8"/>
    <w:rsid w:val="00E129B8"/>
    <w:rsid w:val="00E21E7D"/>
    <w:rsid w:val="00E22FBC"/>
    <w:rsid w:val="00E24BF5"/>
    <w:rsid w:val="00E25338"/>
    <w:rsid w:val="00E36EF4"/>
    <w:rsid w:val="00E44F2F"/>
    <w:rsid w:val="00E47203"/>
    <w:rsid w:val="00E51E44"/>
    <w:rsid w:val="00E53FB1"/>
    <w:rsid w:val="00E63348"/>
    <w:rsid w:val="00E77E88"/>
    <w:rsid w:val="00E8107D"/>
    <w:rsid w:val="00E960BB"/>
    <w:rsid w:val="00E97BC8"/>
    <w:rsid w:val="00EA2074"/>
    <w:rsid w:val="00EA4832"/>
    <w:rsid w:val="00EA4E9D"/>
    <w:rsid w:val="00EB1F8C"/>
    <w:rsid w:val="00EB55FA"/>
    <w:rsid w:val="00EC4899"/>
    <w:rsid w:val="00ED03AB"/>
    <w:rsid w:val="00ED32D2"/>
    <w:rsid w:val="00EE32DE"/>
    <w:rsid w:val="00EE5457"/>
    <w:rsid w:val="00F059B8"/>
    <w:rsid w:val="00F070AB"/>
    <w:rsid w:val="00F17567"/>
    <w:rsid w:val="00F27A7B"/>
    <w:rsid w:val="00F526AF"/>
    <w:rsid w:val="00F617C3"/>
    <w:rsid w:val="00F7066B"/>
    <w:rsid w:val="00F83B28"/>
    <w:rsid w:val="00FA1C5C"/>
    <w:rsid w:val="00FA46E5"/>
    <w:rsid w:val="00FB4700"/>
    <w:rsid w:val="00FB7DBA"/>
    <w:rsid w:val="00FC1C25"/>
    <w:rsid w:val="00FC1ED2"/>
    <w:rsid w:val="00FC3F45"/>
    <w:rsid w:val="00FD503F"/>
    <w:rsid w:val="00FD7589"/>
    <w:rsid w:val="00FF016A"/>
    <w:rsid w:val="00FF1401"/>
    <w:rsid w:val="00FF5E7D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4306"/>
  <w15:docId w15:val="{4239374B-C774-4C1C-A548-0FC67D02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8382F-B736-4994-83C7-D9B46D181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6</Pages>
  <Words>1578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2019-02-06T12:12:00Z</cp:lastPrinted>
  <dcterms:created xsi:type="dcterms:W3CDTF">2024-09-18T07:40:00Z</dcterms:created>
  <dcterms:modified xsi:type="dcterms:W3CDTF">2026-04-29T09:28:00Z</dcterms:modified>
</cp:coreProperties>
</file>